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1" w:rsidRPr="008E09CB" w:rsidRDefault="002E1341" w:rsidP="002E1341">
      <w:pPr>
        <w:spacing w:line="480" w:lineRule="auto"/>
        <w:jc w:val="center"/>
        <w:rPr>
          <w:rFonts w:ascii="Times New Roman" w:hAnsi="Times New Roman" w:cs="Times New Roman"/>
          <w:b/>
          <w:sz w:val="28"/>
          <w:szCs w:val="28"/>
          <w:u w:val="single"/>
        </w:rPr>
      </w:pPr>
      <w:r w:rsidRPr="008E09CB">
        <w:rPr>
          <w:rFonts w:ascii="Times New Roman" w:hAnsi="Times New Roman" w:cs="Times New Roman"/>
          <w:b/>
          <w:sz w:val="28"/>
          <w:szCs w:val="28"/>
          <w:u w:val="single"/>
        </w:rPr>
        <w:t>Untreated wood packing materials of impor</w:t>
      </w:r>
      <w:r w:rsidR="008E09CB">
        <w:rPr>
          <w:rFonts w:ascii="Times New Roman" w:hAnsi="Times New Roman" w:cs="Times New Roman"/>
          <w:b/>
          <w:sz w:val="28"/>
          <w:szCs w:val="28"/>
          <w:u w:val="single"/>
        </w:rPr>
        <w:t>t consignments must be declared</w:t>
      </w:r>
    </w:p>
    <w:p w:rsidR="002E1341" w:rsidRPr="002E1341" w:rsidRDefault="002E1341" w:rsidP="002E1341">
      <w:pPr>
        <w:spacing w:line="480" w:lineRule="auto"/>
        <w:rPr>
          <w:rFonts w:ascii="Times New Roman" w:hAnsi="Times New Roman" w:cs="Times New Roman"/>
          <w:sz w:val="24"/>
          <w:szCs w:val="24"/>
        </w:rPr>
      </w:pPr>
    </w:p>
    <w:p w:rsidR="002E1341" w:rsidRPr="002E1341" w:rsidRDefault="002E1341" w:rsidP="008E09CB">
      <w:pPr>
        <w:spacing w:line="480" w:lineRule="auto"/>
        <w:ind w:left="425" w:hangingChars="177" w:hanging="425"/>
        <w:rPr>
          <w:rFonts w:ascii="Times New Roman" w:hAnsi="Times New Roman" w:cs="Times New Roman"/>
          <w:sz w:val="24"/>
          <w:szCs w:val="24"/>
        </w:rPr>
      </w:pPr>
      <w:r w:rsidRPr="002E1341">
        <w:rPr>
          <w:rFonts w:ascii="Times New Roman" w:hAnsi="Times New Roman" w:cs="Times New Roman"/>
          <w:sz w:val="24"/>
          <w:szCs w:val="24"/>
        </w:rPr>
        <w:sym w:font="Webdings" w:char="F063"/>
      </w:r>
      <w:r w:rsidRPr="002E1341">
        <w:rPr>
          <w:rFonts w:ascii="Times New Roman" w:hAnsi="Times New Roman" w:cs="Times New Roman"/>
          <w:sz w:val="24"/>
          <w:szCs w:val="24"/>
        </w:rPr>
        <w:t xml:space="preserve">  Based on revised Plant Protection Act of Korea (Act No. 10839), wood packing materials of import consignments shall be treated according to treatment standards established by IPPC, marked according to treatment mark and marking system before import. Untreated wood packing materials must be declared, without failure, to the head of NPPO at the port of entry.</w:t>
      </w:r>
    </w:p>
    <w:p w:rsidR="002E1341" w:rsidRPr="002E1341" w:rsidRDefault="002E1341" w:rsidP="002E1341">
      <w:pPr>
        <w:spacing w:line="480" w:lineRule="auto"/>
        <w:rPr>
          <w:rFonts w:ascii="Times New Roman" w:hAnsi="Times New Roman" w:cs="Times New Roman"/>
          <w:sz w:val="24"/>
          <w:szCs w:val="24"/>
        </w:rPr>
      </w:pPr>
    </w:p>
    <w:p w:rsidR="002E1341" w:rsidRPr="002E1341" w:rsidRDefault="002E1341" w:rsidP="008E09CB">
      <w:pPr>
        <w:spacing w:line="480" w:lineRule="auto"/>
        <w:ind w:left="425" w:hangingChars="177" w:hanging="425"/>
        <w:rPr>
          <w:rFonts w:ascii="Times New Roman" w:hAnsi="Times New Roman" w:cs="Times New Roman"/>
          <w:sz w:val="24"/>
          <w:szCs w:val="24"/>
        </w:rPr>
      </w:pPr>
      <w:r w:rsidRPr="002E1341">
        <w:rPr>
          <w:rFonts w:ascii="Times New Roman" w:hAnsi="Times New Roman" w:cs="Times New Roman"/>
          <w:sz w:val="24"/>
          <w:szCs w:val="24"/>
        </w:rPr>
        <w:sym w:font="Webdings" w:char="F063"/>
      </w:r>
      <w:r w:rsidRPr="002E1341">
        <w:rPr>
          <w:rFonts w:ascii="Times New Roman" w:hAnsi="Times New Roman" w:cs="Times New Roman"/>
          <w:sz w:val="24"/>
          <w:szCs w:val="24"/>
        </w:rPr>
        <w:t xml:space="preserve">  In case untreated wood packing materials are not declared, a fine not exceeding 5 million Korean Won shall be imposed. </w:t>
      </w:r>
    </w:p>
    <w:p w:rsidR="002E1341" w:rsidRPr="002E1341" w:rsidRDefault="002E1341" w:rsidP="002E1341">
      <w:pPr>
        <w:pStyle w:val="a4"/>
        <w:numPr>
          <w:ilvl w:val="0"/>
          <w:numId w:val="1"/>
        </w:numPr>
        <w:spacing w:line="480" w:lineRule="auto"/>
        <w:ind w:leftChars="0"/>
        <w:rPr>
          <w:rFonts w:ascii="Times New Roman" w:hAnsi="Times New Roman" w:cs="Times New Roman"/>
          <w:sz w:val="24"/>
          <w:szCs w:val="24"/>
        </w:rPr>
      </w:pPr>
      <w:r w:rsidRPr="002E1341">
        <w:rPr>
          <w:rFonts w:ascii="Times New Roman" w:hAnsi="Times New Roman" w:cs="Times New Roman"/>
          <w:sz w:val="24"/>
          <w:szCs w:val="24"/>
        </w:rPr>
        <w:t xml:space="preserve">What are wood packing materials?  </w:t>
      </w:r>
      <w:r w:rsidRPr="002E1341">
        <w:rPr>
          <w:rFonts w:ascii="Times New Roman" w:hAnsi="Times New Roman" w:cs="Times New Roman"/>
          <w:sz w:val="24"/>
          <w:szCs w:val="24"/>
        </w:rPr>
        <w:br/>
        <w:t>Wood packing materials refer to woods or wood products used with consignments to support, protect or transport, including wood pallets, crates, dunnage, cases and supports. Nevertheless, processed woods are exempted.</w:t>
      </w:r>
    </w:p>
    <w:p w:rsidR="002E1341" w:rsidRDefault="002E1341" w:rsidP="002E1341">
      <w:pPr>
        <w:pStyle w:val="a4"/>
        <w:numPr>
          <w:ilvl w:val="0"/>
          <w:numId w:val="1"/>
        </w:numPr>
        <w:spacing w:line="480" w:lineRule="auto"/>
        <w:ind w:leftChars="0"/>
        <w:rPr>
          <w:rFonts w:ascii="Times New Roman" w:hAnsi="Times New Roman" w:cs="Times New Roman"/>
          <w:sz w:val="24"/>
          <w:szCs w:val="24"/>
        </w:rPr>
      </w:pPr>
      <w:r w:rsidRPr="002E1341">
        <w:rPr>
          <w:rFonts w:ascii="Times New Roman" w:hAnsi="Times New Roman" w:cs="Times New Roman"/>
          <w:sz w:val="24"/>
          <w:szCs w:val="24"/>
        </w:rPr>
        <w:t>Items subject to declaration:  Untreated wood packing materials shipped on and after 15 January 2012.</w:t>
      </w:r>
    </w:p>
    <w:p w:rsidR="002E1341" w:rsidRDefault="002E1341" w:rsidP="008E09CB">
      <w:pPr>
        <w:spacing w:line="480" w:lineRule="auto"/>
        <w:ind w:left="709"/>
        <w:rPr>
          <w:rFonts w:ascii="Times New Roman" w:hAnsi="Times New Roman" w:cs="Times New Roman"/>
          <w:sz w:val="24"/>
          <w:szCs w:val="24"/>
        </w:rPr>
      </w:pPr>
      <w:r w:rsidRPr="002E1341">
        <w:rPr>
          <w:rFonts w:ascii="Times New Roman" w:hAnsi="Times New Roman" w:cs="Times New Roman"/>
          <w:sz w:val="24"/>
          <w:szCs w:val="24"/>
        </w:rPr>
        <w:t>(Consignments that do not use wood packing materials or consignments that used wood packing materials which have been treated according to regulations and display treatment mark are no</w:t>
      </w:r>
      <w:r w:rsidR="008E09CB">
        <w:rPr>
          <w:rFonts w:ascii="Times New Roman" w:hAnsi="Times New Roman" w:cs="Times New Roman"/>
          <w:sz w:val="24"/>
          <w:szCs w:val="24"/>
        </w:rPr>
        <w:t>t subject to declaration.)</w:t>
      </w:r>
    </w:p>
    <w:p w:rsidR="008E09CB" w:rsidRPr="002E1341" w:rsidRDefault="008E09CB" w:rsidP="008E09CB">
      <w:pPr>
        <w:spacing w:line="480" w:lineRule="auto"/>
        <w:ind w:left="709"/>
        <w:rPr>
          <w:rFonts w:ascii="Times New Roman" w:hAnsi="Times New Roman" w:cs="Times New Roman"/>
          <w:sz w:val="24"/>
          <w:szCs w:val="24"/>
        </w:rPr>
      </w:pPr>
    </w:p>
    <w:p w:rsidR="002E1341" w:rsidRPr="002E1341" w:rsidRDefault="008E09CB" w:rsidP="008E09CB">
      <w:pPr>
        <w:spacing w:line="480" w:lineRule="auto"/>
        <w:ind w:left="425" w:hangingChars="177" w:hanging="425"/>
        <w:rPr>
          <w:rFonts w:ascii="Times New Roman" w:hAnsi="Times New Roman" w:cs="Times New Roman"/>
          <w:sz w:val="24"/>
          <w:szCs w:val="24"/>
        </w:rPr>
      </w:pPr>
      <w:r w:rsidRPr="002E1341">
        <w:rPr>
          <w:rFonts w:ascii="Times New Roman" w:hAnsi="Times New Roman" w:cs="Times New Roman"/>
          <w:sz w:val="24"/>
          <w:szCs w:val="24"/>
        </w:rPr>
        <w:sym w:font="Webdings" w:char="F063"/>
      </w:r>
      <w:r>
        <w:rPr>
          <w:rFonts w:ascii="Times New Roman" w:hAnsi="Times New Roman" w:cs="Times New Roman" w:hint="eastAsia"/>
          <w:sz w:val="24"/>
          <w:szCs w:val="24"/>
        </w:rPr>
        <w:t xml:space="preserve"> </w:t>
      </w:r>
      <w:r w:rsidRPr="002E1341">
        <w:rPr>
          <w:rFonts w:ascii="Times New Roman" w:hAnsi="Times New Roman" w:cs="Times New Roman"/>
          <w:sz w:val="24"/>
          <w:szCs w:val="24"/>
        </w:rPr>
        <w:t xml:space="preserve"> </w:t>
      </w:r>
      <w:r w:rsidR="002E1341" w:rsidRPr="002E1341">
        <w:rPr>
          <w:rFonts w:ascii="Times New Roman" w:hAnsi="Times New Roman" w:cs="Times New Roman"/>
          <w:sz w:val="24"/>
          <w:szCs w:val="24"/>
        </w:rPr>
        <w:t>Relevant legislation and article:  Article 12. 2 of Plant Protection Act</w:t>
      </w:r>
      <w:r>
        <w:rPr>
          <w:rFonts w:ascii="Times New Roman" w:hAnsi="Times New Roman" w:cs="Times New Roman" w:hint="eastAsia"/>
          <w:sz w:val="24"/>
          <w:szCs w:val="24"/>
        </w:rPr>
        <w:t xml:space="preserve"> </w:t>
      </w:r>
      <w:r w:rsidR="002E1341" w:rsidRPr="002E1341">
        <w:rPr>
          <w:rFonts w:ascii="Times New Roman" w:hAnsi="Times New Roman" w:cs="Times New Roman"/>
          <w:sz w:val="24"/>
          <w:szCs w:val="24"/>
        </w:rPr>
        <w:t>(Declaration of</w:t>
      </w:r>
      <w:r>
        <w:rPr>
          <w:rFonts w:ascii="Times New Roman" w:hAnsi="Times New Roman" w:cs="Times New Roman" w:hint="eastAsia"/>
          <w:sz w:val="24"/>
          <w:szCs w:val="24"/>
        </w:rPr>
        <w:t xml:space="preserve"> Wood</w:t>
      </w:r>
      <w:r w:rsidR="002E1341" w:rsidRPr="002E1341">
        <w:rPr>
          <w:rFonts w:ascii="Times New Roman" w:hAnsi="Times New Roman" w:cs="Times New Roman"/>
          <w:sz w:val="24"/>
          <w:szCs w:val="24"/>
        </w:rPr>
        <w:t xml:space="preserve"> Packing Materials)</w:t>
      </w:r>
    </w:p>
    <w:p w:rsidR="002E1341" w:rsidRPr="002E1341" w:rsidRDefault="002E1341" w:rsidP="002E1341">
      <w:pPr>
        <w:spacing w:line="480" w:lineRule="auto"/>
        <w:rPr>
          <w:rFonts w:ascii="Times New Roman" w:hAnsi="Times New Roman" w:cs="Times New Roman"/>
          <w:sz w:val="24"/>
          <w:szCs w:val="24"/>
        </w:rPr>
      </w:pPr>
    </w:p>
    <w:p w:rsidR="008355AA" w:rsidRPr="008E09CB" w:rsidRDefault="002E1341" w:rsidP="008E09CB">
      <w:pPr>
        <w:pStyle w:val="a3"/>
        <w:spacing w:line="480" w:lineRule="auto"/>
        <w:ind w:left="425" w:hangingChars="177" w:hanging="425"/>
        <w:rPr>
          <w:rFonts w:ascii="Times New Roman" w:eastAsiaTheme="minorEastAsia" w:hAnsi="Times New Roman" w:cs="Times New Roman"/>
          <w:sz w:val="24"/>
          <w:szCs w:val="24"/>
        </w:rPr>
      </w:pPr>
      <w:r w:rsidRPr="002E1341">
        <w:rPr>
          <w:rFonts w:ascii="Times New Roman" w:hAnsi="Times New Roman" w:cs="Times New Roman"/>
          <w:sz w:val="24"/>
          <w:szCs w:val="24"/>
        </w:rPr>
        <w:sym w:font="Webdings" w:char="F063"/>
      </w:r>
      <w:r w:rsidRPr="002E1341">
        <w:rPr>
          <w:rFonts w:ascii="Times New Roman" w:hAnsi="Times New Roman" w:cs="Times New Roman"/>
          <w:sz w:val="24"/>
          <w:szCs w:val="24"/>
        </w:rPr>
        <w:t xml:space="preserve">  For further information, please visit </w:t>
      </w:r>
      <w:r w:rsidRPr="002E1341">
        <w:rPr>
          <w:rFonts w:ascii="Times New Roman" w:eastAsiaTheme="minorEastAsia" w:hAnsi="Times New Roman" w:cs="Times New Roman"/>
          <w:sz w:val="24"/>
          <w:szCs w:val="24"/>
        </w:rPr>
        <w:t xml:space="preserve">Animal, Plant and Fisheries Quarantine and Inspection Agency’s website at </w:t>
      </w:r>
      <w:hyperlink r:id="rId7" w:history="1">
        <w:r w:rsidRPr="002E1341">
          <w:rPr>
            <w:rStyle w:val="a5"/>
            <w:rFonts w:ascii="Times New Roman" w:eastAsiaTheme="minorEastAsia" w:hAnsi="Times New Roman" w:cs="Times New Roman"/>
            <w:sz w:val="24"/>
            <w:szCs w:val="24"/>
          </w:rPr>
          <w:t>www.qia.go.kr</w:t>
        </w:r>
      </w:hyperlink>
      <w:r w:rsidRPr="002E1341">
        <w:rPr>
          <w:rFonts w:ascii="Times New Roman" w:eastAsiaTheme="minorEastAsia" w:hAnsi="Times New Roman" w:cs="Times New Roman"/>
          <w:sz w:val="24"/>
          <w:szCs w:val="24"/>
        </w:rPr>
        <w:t xml:space="preserve"> and click Pop Up Zone, or contact Plant Control Division at tel. 031-420-7633.</w:t>
      </w:r>
    </w:p>
    <w:sectPr w:rsidR="008355AA" w:rsidRPr="008E09CB" w:rsidSect="008E09CB">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10" w:rsidRDefault="00210810" w:rsidP="008E09CB">
      <w:r>
        <w:separator/>
      </w:r>
    </w:p>
  </w:endnote>
  <w:endnote w:type="continuationSeparator" w:id="1">
    <w:p w:rsidR="00210810" w:rsidRDefault="00210810" w:rsidP="008E09C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10" w:rsidRDefault="00210810" w:rsidP="008E09CB">
      <w:r>
        <w:separator/>
      </w:r>
    </w:p>
  </w:footnote>
  <w:footnote w:type="continuationSeparator" w:id="1">
    <w:p w:rsidR="00210810" w:rsidRDefault="00210810" w:rsidP="008E0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5E2"/>
    <w:multiLevelType w:val="hybridMultilevel"/>
    <w:tmpl w:val="283AA102"/>
    <w:lvl w:ilvl="0" w:tplc="A9161F38">
      <w:start w:val="1"/>
      <w:numFmt w:val="bullet"/>
      <w:lvlText w:val=""/>
      <w:lvlJc w:val="left"/>
      <w:pPr>
        <w:ind w:left="800" w:hanging="400"/>
      </w:pPr>
      <w:rPr>
        <w:rFonts w:ascii="Wingdings 2" w:hAnsi="Wingdings 2"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341"/>
    <w:rsid w:val="001A242B"/>
    <w:rsid w:val="00210810"/>
    <w:rsid w:val="002D7ED7"/>
    <w:rsid w:val="002E1341"/>
    <w:rsid w:val="003F1DB9"/>
    <w:rsid w:val="008355AA"/>
    <w:rsid w:val="008E09CB"/>
    <w:rsid w:val="009D3296"/>
    <w:rsid w:val="00F827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4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E1341"/>
    <w:pPr>
      <w:widowControl/>
      <w:wordWrap/>
      <w:autoSpaceDE/>
      <w:autoSpaceDN/>
      <w:snapToGrid w:val="0"/>
      <w:spacing w:line="384" w:lineRule="auto"/>
    </w:pPr>
    <w:rPr>
      <w:rFonts w:ascii="바탕" w:eastAsia="바탕" w:hAnsi="바탕" w:cs="굴림"/>
      <w:color w:val="000000"/>
      <w:kern w:val="0"/>
      <w:szCs w:val="20"/>
    </w:rPr>
  </w:style>
  <w:style w:type="paragraph" w:styleId="a4">
    <w:name w:val="List Paragraph"/>
    <w:basedOn w:val="a"/>
    <w:uiPriority w:val="34"/>
    <w:qFormat/>
    <w:rsid w:val="002E1341"/>
    <w:pPr>
      <w:ind w:leftChars="400" w:left="800"/>
    </w:pPr>
  </w:style>
  <w:style w:type="character" w:styleId="a5">
    <w:name w:val="Hyperlink"/>
    <w:basedOn w:val="a0"/>
    <w:uiPriority w:val="99"/>
    <w:unhideWhenUsed/>
    <w:rsid w:val="002E1341"/>
    <w:rPr>
      <w:color w:val="0000FF" w:themeColor="hyperlink"/>
      <w:u w:val="single"/>
    </w:rPr>
  </w:style>
  <w:style w:type="paragraph" w:styleId="a6">
    <w:name w:val="header"/>
    <w:basedOn w:val="a"/>
    <w:link w:val="Char"/>
    <w:uiPriority w:val="99"/>
    <w:semiHidden/>
    <w:unhideWhenUsed/>
    <w:rsid w:val="008E09CB"/>
    <w:pPr>
      <w:tabs>
        <w:tab w:val="center" w:pos="4513"/>
        <w:tab w:val="right" w:pos="9026"/>
      </w:tabs>
      <w:snapToGrid w:val="0"/>
    </w:pPr>
  </w:style>
  <w:style w:type="character" w:customStyle="1" w:styleId="Char">
    <w:name w:val="머리글 Char"/>
    <w:basedOn w:val="a0"/>
    <w:link w:val="a6"/>
    <w:uiPriority w:val="99"/>
    <w:semiHidden/>
    <w:rsid w:val="008E09CB"/>
  </w:style>
  <w:style w:type="paragraph" w:styleId="a7">
    <w:name w:val="footer"/>
    <w:basedOn w:val="a"/>
    <w:link w:val="Char0"/>
    <w:uiPriority w:val="99"/>
    <w:semiHidden/>
    <w:unhideWhenUsed/>
    <w:rsid w:val="008E09CB"/>
    <w:pPr>
      <w:tabs>
        <w:tab w:val="center" w:pos="4513"/>
        <w:tab w:val="right" w:pos="9026"/>
      </w:tabs>
      <w:snapToGrid w:val="0"/>
    </w:pPr>
  </w:style>
  <w:style w:type="character" w:customStyle="1" w:styleId="Char0">
    <w:name w:val="바닥글 Char"/>
    <w:basedOn w:val="a0"/>
    <w:link w:val="a7"/>
    <w:uiPriority w:val="99"/>
    <w:semiHidden/>
    <w:rsid w:val="008E09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user</cp:lastModifiedBy>
  <cp:revision>2</cp:revision>
  <dcterms:created xsi:type="dcterms:W3CDTF">2012-01-30T00:43:00Z</dcterms:created>
  <dcterms:modified xsi:type="dcterms:W3CDTF">2012-01-30T00:43:00Z</dcterms:modified>
</cp:coreProperties>
</file>